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7"/>
        <w:gridCol w:w="861"/>
        <w:gridCol w:w="1083"/>
        <w:gridCol w:w="882"/>
        <w:gridCol w:w="1470"/>
        <w:gridCol w:w="1332"/>
      </w:tblGrid>
      <w:tr w:rsidR="001C6901" w14:paraId="455B6878" w14:textId="77777777">
        <w:trPr>
          <w:trHeight w:val="33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3F1F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Муниципальное бюджетное учреждение культуры «Октябрьский сельский дом культуры им. 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П.Г.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 Зуева»</w:t>
            </w:r>
          </w:p>
        </w:tc>
      </w:tr>
      <w:tr w:rsidR="001C6901" w14:paraId="415F1758" w14:textId="77777777">
        <w:trPr>
          <w:trHeight w:val="31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C3A61F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 адресов: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C8EDFF" w14:textId="77777777" w:rsidR="001C6901" w:rsidRDefault="001C690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2</w:t>
            </w:r>
          </w:p>
        </w:tc>
      </w:tr>
      <w:tr w:rsidR="001C6901" w14:paraId="3EDA89FD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0F5E49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ИНН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A11620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6652025190</w:t>
            </w:r>
          </w:p>
        </w:tc>
      </w:tr>
      <w:tr w:rsidR="001C6901" w14:paraId="4F99AC32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EC89DF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Адрес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7228F2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Муниципальное бюджетное учреждение культуры «Октябрьский сельский дом культуры им. 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П.Г.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> Зуева»</w:t>
            </w:r>
          </w:p>
        </w:tc>
      </w:tr>
      <w:tr w:rsidR="001C6901" w14:paraId="21A89BB3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56FE3BD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Опрошенных получателей услуг (чел.):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80A0E1" w14:textId="77777777" w:rsidR="001C6901" w:rsidRDefault="001C690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214</w:t>
            </w:r>
          </w:p>
        </w:tc>
      </w:tr>
      <w:tr w:rsidR="001C6901" w14:paraId="5324D848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69F23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Показатель оценки качества по организации: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77D7600" w14:textId="77777777" w:rsidR="001C6901" w:rsidRDefault="001C690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95,44</w:t>
            </w:r>
          </w:p>
        </w:tc>
      </w:tr>
      <w:tr w:rsidR="001C6901" w14:paraId="53CD7299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78A2CC7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Ранг учреждения среди обследуемых в 2025 году (от 1 до 170):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AE4BA58" w14:textId="77777777" w:rsidR="001C6901" w:rsidRDefault="001C690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70</w:t>
            </w:r>
          </w:p>
        </w:tc>
      </w:tr>
      <w:tr w:rsidR="001C6901" w14:paraId="2493AF20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B22D01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результатам НОК попадает в группу (1-лидеров, 2-средних, 3 отстающих)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D753589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</w:tr>
      <w:tr w:rsidR="001C6901" w14:paraId="61759A82" w14:textId="77777777">
        <w:trPr>
          <w:trHeight w:val="36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B216BF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НОК в 2022 году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B1F7919" w14:textId="77777777" w:rsidR="001C6901" w:rsidRDefault="001C690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92,88</w:t>
            </w:r>
          </w:p>
        </w:tc>
      </w:tr>
      <w:tr w:rsidR="001C6901" w14:paraId="68BBF4A6" w14:textId="77777777">
        <w:trPr>
          <w:trHeight w:val="168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B552AD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1B4C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Открытость и доступность информации об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20359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Комфортность условий предоставления услуг*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7563C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Доступность услуг для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411AA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Доброжелательность, вежливость работников организации*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9686B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Удовлетворенность условиями оказания услуг*</w:t>
            </w:r>
          </w:p>
        </w:tc>
      </w:tr>
      <w:tr w:rsidR="001C6901" w14:paraId="7E255837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A5650A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Критерий: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1F73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5D6D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0CCFA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473D9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7D54A6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К5</w:t>
            </w:r>
          </w:p>
        </w:tc>
      </w:tr>
      <w:tr w:rsidR="001C6901" w14:paraId="51681FDD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9B6361B" w14:textId="77777777" w:rsidR="001C6901" w:rsidRDefault="001C6901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Набранный балл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E469B06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5B620B3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1165F8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81A700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5F05E8C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99,5</w:t>
            </w:r>
          </w:p>
        </w:tc>
      </w:tr>
      <w:tr w:rsidR="001C6901" w14:paraId="201ADC95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9B4205" w14:textId="77777777" w:rsidR="001C6901" w:rsidRDefault="001C6901">
            <w:pPr>
              <w:jc w:val="right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Ранг учреждения по критерию: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9408066" w14:textId="77777777" w:rsidR="001C6901" w:rsidRDefault="001C6901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A8AA6F0" w14:textId="77777777" w:rsidR="001C6901" w:rsidRDefault="001C6901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43335E1" w14:textId="77777777" w:rsidR="001C6901" w:rsidRDefault="001C6901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BA6D9C6" w14:textId="77777777" w:rsidR="001C6901" w:rsidRDefault="001C6901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AFD3D06" w14:textId="77777777" w:rsidR="001C6901" w:rsidRDefault="001C6901">
            <w:pPr>
              <w:jc w:val="center"/>
              <w:rPr>
                <w:rFonts w:ascii="Liberation Serif" w:hAnsi="Liberation Serif" w:cs="Liberation Serif"/>
                <w:i/>
                <w:iCs/>
                <w:color w:val="000000"/>
              </w:rPr>
            </w:pPr>
            <w:r>
              <w:rPr>
                <w:rFonts w:ascii="Liberation Serif" w:hAnsi="Liberation Serif" w:cs="Liberation Serif"/>
                <w:i/>
                <w:iCs/>
                <w:color w:val="000000"/>
              </w:rPr>
              <w:t>48</w:t>
            </w:r>
          </w:p>
        </w:tc>
      </w:tr>
      <w:tr w:rsidR="001C6901" w14:paraId="6D63B49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18D0BF5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Результаты оценки в 2022 году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B1088F3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462AF0A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E1E786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71,6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D7BF82B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7EC401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78C573F7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138622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0D7D45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инф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BC5B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комф.усл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DBF4D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0A612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перв.конт</w:t>
            </w:r>
            <w:proofErr w:type="spellEnd"/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 xml:space="preserve"> 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BFC3C1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реком</w:t>
            </w:r>
          </w:p>
        </w:tc>
      </w:tr>
      <w:tr w:rsidR="001C6901" w14:paraId="317D1F64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FEB50E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74AA55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5B76D52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78E9D8F3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E34CD46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AB3DEF5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</w:tr>
      <w:tr w:rsidR="001C6901" w14:paraId="3C8AA24A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2A169F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29CB0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дист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1FE5A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ожид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7AA9F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дост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96D34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оказ.услуг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BF3CC1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орг.усл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0DB1B3B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80B31F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D64759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10191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BA6095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C13D7F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F612ABF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</w:tr>
      <w:tr w:rsidR="001C6901" w14:paraId="6DCCBA38" w14:textId="7777777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48FEAC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F025A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откр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9DF8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комф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13E06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дост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528F3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perscript"/>
              </w:rPr>
              <w:t>вежл.дист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6A0B1AA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</w:t>
            </w:r>
            <w:r>
              <w:rPr>
                <w:rFonts w:ascii="Liberation Serif" w:hAnsi="Liberation Serif" w:cs="Liberation Serif"/>
                <w:color w:val="000000"/>
                <w:vertAlign w:val="subscript"/>
              </w:rPr>
              <w:t>уд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15B994A9" w14:textId="77777777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10F306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Набранный балл по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48109C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B20BEF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B80B2C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5860A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7080BC02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</w:t>
            </w:r>
          </w:p>
        </w:tc>
      </w:tr>
      <w:tr w:rsidR="001C6901" w14:paraId="1C5F81B8" w14:textId="77777777">
        <w:trPr>
          <w:trHeight w:val="33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B88DBA8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* Критерий не оценивался у театрально-зрелищных и концертных организаций</w:t>
            </w:r>
          </w:p>
        </w:tc>
      </w:tr>
    </w:tbl>
    <w:p w14:paraId="5C081492" w14:textId="77777777" w:rsidR="001C6901" w:rsidRDefault="001C6901"/>
    <w:p w14:paraId="28ADBAEC" w14:textId="3D0A0A7E" w:rsidR="001C6901" w:rsidRDefault="001C6901">
      <w:r>
        <w:br w:type="page"/>
      </w:r>
    </w:p>
    <w:p w14:paraId="4EF9F209" w14:textId="77777777" w:rsidR="001C6901" w:rsidRDefault="001C6901" w:rsidP="001C6901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1C6901" w14:paraId="7375C9C9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2243E45" w14:textId="77777777" w:rsidR="001C6901" w:rsidRDefault="001C6901">
            <w:pPr>
              <w:spacing w:after="240"/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Общие итоги деятельности учреждения Муниципальное бюджетное учреждение культуры «Октябрьский сельский дом культуры им. 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П.Г.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 Зуева»</w:t>
            </w:r>
          </w:p>
        </w:tc>
      </w:tr>
      <w:tr w:rsidR="001C6901" w14:paraId="71B58D6C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CB1371" w14:textId="77777777" w:rsidR="001C6901" w:rsidRDefault="001C6901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По итогам 2025 года Муниципальное бюджетное учреждение культуры «Октябрьский сельский дом культуры им. 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П.Г.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> Зуева» занимает 70 место среди 170 учреждений культуры Свердловской области по качеству условий оказания услуг (НОК). Таким образом, оно входит в 2 группу учреждений, набравших в среднем от 91,4 до 95,3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чей уровень БЛИЗОК К СРЕДНЕМУ по Свердловской области.</w:t>
            </w:r>
          </w:p>
        </w:tc>
      </w:tr>
      <w:tr w:rsidR="001C6901" w14:paraId="48ECB556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FF4AFD" w14:textId="77777777" w:rsidR="001C6901" w:rsidRDefault="001C6901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2025 году общий показатель оценки качества по организации составил 95,44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). Для сравнения, аналогичный показатель 2022 года составил 92,88 балла(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ов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), что свидетельствует о СТАБИЛЬНОСТИ оценки качества оказания услуг в целом по учреждению.</w:t>
            </w:r>
          </w:p>
        </w:tc>
      </w:tr>
      <w:tr w:rsidR="001C6901" w14:paraId="517779E2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F56D86" w14:textId="77777777" w:rsidR="001C6901" w:rsidRDefault="001C6901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Существенных отрицательных изменений по каждому из 5 критериев (для театрально-зрелищных и концертных организаций по 2 критериям) по сравнению с 2022 годом не наблюдается.</w:t>
            </w:r>
          </w:p>
        </w:tc>
      </w:tr>
      <w:tr w:rsidR="001C6901" w14:paraId="5AE6DD33" w14:textId="77777777">
        <w:trPr>
          <w:trHeight w:val="315"/>
        </w:trPr>
        <w:tc>
          <w:tcPr>
            <w:tcW w:w="672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8BA286" w14:textId="77777777" w:rsidR="001C6901" w:rsidRDefault="001C6901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1C6901" w14:paraId="2F3A37F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C0C45E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Недостаточное выполнение условий (менее 90 баллов) фиксируется по 1 критерию/ям:</w:t>
            </w:r>
          </w:p>
        </w:tc>
      </w:tr>
      <w:tr w:rsidR="001C6901" w14:paraId="2540085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782F00D" w14:textId="77777777" w:rsidR="001C6901" w:rsidRDefault="001C6901">
            <w:pPr>
              <w:spacing w:after="240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K3. Доступность услуг для инвалидов (80);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</w:p>
        </w:tc>
      </w:tr>
      <w:tr w:rsidR="001C6901" w14:paraId="33271AC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48C3DAF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Недостаточное выполнение условий (менее 90 баллов) фиксируется по 2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субкритерию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/ям:</w:t>
            </w:r>
          </w:p>
        </w:tc>
      </w:tr>
      <w:tr w:rsidR="001C6901" w14:paraId="32D38532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E3ADA3E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- 3.1. Оборудование помещений организации и прилегающей к ней территории с учетом доступности для инвалидов (60 баллов)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 - 3.2. Обеспечение в организации условий доступности, позволяющих инвалидам получать услуги наравне с другими (80 баллов)</w:t>
            </w:r>
          </w:p>
        </w:tc>
      </w:tr>
    </w:tbl>
    <w:p w14:paraId="0770C8FE" w14:textId="77777777" w:rsidR="001C6901" w:rsidRDefault="001C6901" w:rsidP="001C6901"/>
    <w:p w14:paraId="45415B5D" w14:textId="0CDB616A" w:rsidR="001C6901" w:rsidRDefault="001C6901">
      <w:r>
        <w:br w:type="page"/>
      </w:r>
    </w:p>
    <w:p w14:paraId="47BD0CC4" w14:textId="77777777" w:rsidR="001C6901" w:rsidRDefault="001C6901" w:rsidP="001C6901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5"/>
      </w:tblGrid>
      <w:tr w:rsidR="001C6901" w14:paraId="03E54EC0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4AFDC116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Основные рекомендации по Муниципальное бюджетное учреждение культуры «Октябрьский сельский дом культуры им. </w:t>
            </w:r>
            <w:proofErr w:type="gramStart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П.Г.</w:t>
            </w:r>
            <w:proofErr w:type="gramEnd"/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 Зуева»:</w:t>
            </w:r>
          </w:p>
        </w:tc>
      </w:tr>
      <w:tr w:rsidR="001C6901" w14:paraId="2AD40BBB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F0AC27E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целом, поддерживать на достигнутом высоком уровне успешно реализованные показатели и условия</w:t>
            </w:r>
          </w:p>
        </w:tc>
      </w:tr>
      <w:tr w:rsidR="001C6901" w14:paraId="6769554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3D2C201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организации</w:t>
            </w:r>
          </w:p>
        </w:tc>
      </w:tr>
      <w:tr w:rsidR="001C6901" w14:paraId="3A0FF79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EF8CE52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1C6901" w14:paraId="7A5D3E3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9ACAA8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Повышать уровень доступности услуг для инвалидов</w:t>
            </w:r>
          </w:p>
        </w:tc>
      </w:tr>
      <w:tr w:rsidR="001C6901" w14:paraId="5E782B4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296E45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организации</w:t>
            </w:r>
          </w:p>
        </w:tc>
      </w:tr>
      <w:tr w:rsidR="001C6901" w14:paraId="41F05EB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3201C74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1C6901" w14:paraId="2984358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D6D69E4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1C6901" w14:paraId="7E66DDD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005825C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открытость и доступность информации об организациях</w:t>
            </w:r>
          </w:p>
        </w:tc>
      </w:tr>
      <w:tr w:rsidR="001C6901" w14:paraId="5C230CC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B5A23FA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58C8762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7AD2746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555BC3C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D68B7B1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79C8224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C71EE1A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По результатам оценки критерия «Комфортность условий предоставления услуг»:</w:t>
            </w:r>
          </w:p>
        </w:tc>
      </w:tr>
      <w:tr w:rsidR="001C6901" w14:paraId="07F737F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DD6E40B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комфортность условий предоставления услуг</w:t>
            </w:r>
          </w:p>
        </w:tc>
      </w:tr>
      <w:tr w:rsidR="001C6901" w14:paraId="2C427E9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22ABA86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7801E52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DFE835B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231EDED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BC080EC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244AD4DF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579061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«Доступность услуг для инвалидов»: </w:t>
            </w:r>
          </w:p>
        </w:tc>
      </w:tr>
      <w:tr w:rsidR="001C6901" w14:paraId="40AF380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D53DC2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4FD199D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D047A39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Полностью оборудовать помещения организаций и прилегающих территорий с учетом доступности для инвалидов</w:t>
            </w:r>
          </w:p>
        </w:tc>
      </w:tr>
      <w:tr w:rsidR="001C6901" w14:paraId="485DD0A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707FC10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  Обеспечить в организациях условия доступности, позволяющие инвалидам получать услуги наравне с другими</w:t>
            </w:r>
          </w:p>
        </w:tc>
      </w:tr>
      <w:tr w:rsidR="001C6901" w14:paraId="77DA74A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21B2EAD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1E5020D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2BAAB73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«Доброжелательность, вежливость работников организаций культуры»: </w:t>
            </w:r>
          </w:p>
        </w:tc>
      </w:tr>
      <w:tr w:rsidR="001C6901" w14:paraId="78EB4FC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3088537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доброжелательность, вежливость работников организаций</w:t>
            </w:r>
          </w:p>
        </w:tc>
      </w:tr>
      <w:tr w:rsidR="001C6901" w14:paraId="01DCD35B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660FD28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49D2A918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FA50C39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78441750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ADEC04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0238B0E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73F4B4D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1C6901" w14:paraId="6965B5A2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3E73EEC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+ Поддерживать на достигнутом высоком уровне удовлетворенность условиями оказания услуг</w:t>
            </w:r>
          </w:p>
        </w:tc>
      </w:tr>
      <w:tr w:rsidR="001C6901" w14:paraId="5DA38C2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F5E6C8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157AF99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458E8F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1C6901" w14:paraId="24CC47EA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9C5D014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</w:tbl>
    <w:p w14:paraId="2A0B4A47" w14:textId="77777777" w:rsidR="001C6901" w:rsidRDefault="001C6901" w:rsidP="001C6901"/>
    <w:p w14:paraId="5734C845" w14:textId="0E2D4F73" w:rsidR="001C6901" w:rsidRDefault="001C6901">
      <w:r>
        <w:br w:type="page"/>
      </w:r>
    </w:p>
    <w:p w14:paraId="7BDF43DF" w14:textId="77777777" w:rsidR="001C6901" w:rsidRDefault="001C6901" w:rsidP="001C6901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  <w:gridCol w:w="892"/>
      </w:tblGrid>
      <w:tr w:rsidR="001C6901" w14:paraId="059FA356" w14:textId="77777777">
        <w:trPr>
          <w:trHeight w:val="315"/>
        </w:trPr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F65F61D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Результаты опроса получателей услуг - % удовлетворенных</w:t>
            </w:r>
          </w:p>
        </w:tc>
      </w:tr>
      <w:tr w:rsidR="001C6901" w14:paraId="5CA150C6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9C3D4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информационных стендах в помещении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0EA6E97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99,5</w:t>
            </w:r>
          </w:p>
        </w:tc>
      </w:tr>
      <w:tr w:rsidR="001C6901" w14:paraId="031808B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4A56E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Открытость, полнота и доступность информации на официальном сайте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E6B3D35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99,4</w:t>
            </w:r>
          </w:p>
        </w:tc>
      </w:tr>
      <w:tr w:rsidR="001C6901" w14:paraId="7719FED4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28AD3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Своевременность предоставления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64ABA6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Не оценивается</w:t>
            </w:r>
          </w:p>
        </w:tc>
      </w:tr>
      <w:tr w:rsidR="001C6901" w14:paraId="6853AAF7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21136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Комфортность предоставления услуг организацией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66B2ABE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97,0</w:t>
            </w:r>
          </w:p>
        </w:tc>
      </w:tr>
      <w:tr w:rsidR="001C6901" w14:paraId="073337BD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2ADCE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Доступность услуг для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9629D2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0CAA8F6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DEFFA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Доброжелательность, вежливость работников организации, обеспечивающих первичный контакт и информирование получателя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D1C2B01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1C6901" w14:paraId="51D8DCD5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BDADB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организации, обеспечивающих непосредственное оказание услуги при обращении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717A9C6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3DC073B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B14C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Доброжелательность, вежливость работников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организации,,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при использовании дистанционных форм взаимодействия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14A62E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700768C1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4C1E6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Готовы рекомендовать организацию родственникам и знакомым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C2F5CC8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1C6901" w14:paraId="583BA833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A96F1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Организационными условиями предоставления услуг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38D8BDF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99,0</w:t>
            </w:r>
          </w:p>
        </w:tc>
      </w:tr>
      <w:tr w:rsidR="001C6901" w14:paraId="2408C40A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0A398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 целом условиями оказания услуг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A80A36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0D49ED5A" w14:textId="77777777">
        <w:trPr>
          <w:trHeight w:val="33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557A83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--- Показатель не оценивался у театрально-зрелищных и концертных организаций</w:t>
            </w:r>
          </w:p>
        </w:tc>
      </w:tr>
    </w:tbl>
    <w:p w14:paraId="6AEEFAE5" w14:textId="77777777" w:rsidR="001C6901" w:rsidRDefault="001C6901" w:rsidP="001C6901"/>
    <w:p w14:paraId="7B4DB774" w14:textId="6D1C195A" w:rsidR="001C6901" w:rsidRDefault="001C6901">
      <w:r>
        <w:br w:type="page"/>
      </w:r>
    </w:p>
    <w:p w14:paraId="54F1BF0E" w14:textId="77777777" w:rsidR="001C6901" w:rsidRDefault="001C6901" w:rsidP="001C6901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847"/>
        <w:gridCol w:w="1846"/>
        <w:gridCol w:w="1846"/>
        <w:gridCol w:w="1846"/>
        <w:gridCol w:w="740"/>
        <w:gridCol w:w="768"/>
      </w:tblGrid>
      <w:tr w:rsidR="001C6901" w14:paraId="400061CC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9C0AED9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материалов, размещенных на официальном сайте организации:</w:t>
            </w:r>
          </w:p>
        </w:tc>
      </w:tr>
      <w:tr w:rsidR="001C6901" w14:paraId="4F9D6829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69B493F7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Все необходимые материалы присутствуют</w:t>
            </w:r>
          </w:p>
        </w:tc>
      </w:tr>
      <w:tr w:rsidR="001C6901" w14:paraId="1383A793" w14:textId="77777777">
        <w:trPr>
          <w:trHeight w:val="315"/>
        </w:trPr>
        <w:tc>
          <w:tcPr>
            <w:tcW w:w="67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4B1C947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1C6901" w14:paraId="113FE3E0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CC072C4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Комментарий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FA42B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49CCBB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1C6901" w14:paraId="6AEE7636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5B15B5DB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Все необходимые сведения в сети интернет представлены в полном объеме, актуальны, достоверны и удобно расположены для посетителей.</w:t>
            </w:r>
          </w:p>
        </w:tc>
      </w:tr>
      <w:tr w:rsidR="001C6901" w14:paraId="1D3126B7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bottom"/>
            <w:hideMark/>
          </w:tcPr>
          <w:p w14:paraId="5939E5C9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функционирующих дистанционных способов взаимодействия:</w:t>
            </w:r>
          </w:p>
        </w:tc>
      </w:tr>
      <w:tr w:rsidR="001C6901" w14:paraId="50D746C0" w14:textId="77777777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1A6F408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C7732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5C463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e-mail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BB55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сервисы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8F7B0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FAQ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30B8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анкета для опроса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3F20BA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иные способы</w:t>
            </w:r>
          </w:p>
        </w:tc>
      </w:tr>
      <w:tr w:rsidR="001C6901" w14:paraId="131013E1" w14:textId="77777777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DC22304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BC6468A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08D002A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C4C118B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D49C382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1DE2D09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372B82A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32"/>
                <w:szCs w:val="32"/>
              </w:rPr>
              <w:t>+</w:t>
            </w:r>
          </w:p>
        </w:tc>
      </w:tr>
      <w:tr w:rsidR="001C6901" w14:paraId="0928CF3B" w14:textId="77777777">
        <w:trPr>
          <w:trHeight w:val="315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AD75283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Комментарии эксперта (при наличии):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855922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3B95CC5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1C6901" w14:paraId="012D6805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A2BFDB" w14:textId="77777777" w:rsidR="001C6901" w:rsidRDefault="001C6901">
            <w:pPr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A721F4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CE6EFA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1E6C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8FF883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83DAD47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Соответствует характеристикам</w:t>
            </w:r>
          </w:p>
        </w:tc>
      </w:tr>
    </w:tbl>
    <w:p w14:paraId="2CEE30DA" w14:textId="77777777" w:rsidR="001C6901" w:rsidRDefault="001C6901" w:rsidP="001C6901"/>
    <w:p w14:paraId="6A057CC4" w14:textId="48D4EC6B" w:rsidR="001C6901" w:rsidRDefault="001C6901">
      <w:r>
        <w:br w:type="page"/>
      </w:r>
    </w:p>
    <w:p w14:paraId="487B6023" w14:textId="77777777" w:rsidR="001C6901" w:rsidRDefault="001C6901" w:rsidP="001C6901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309"/>
        <w:gridCol w:w="1309"/>
        <w:gridCol w:w="1616"/>
        <w:gridCol w:w="1536"/>
        <w:gridCol w:w="1265"/>
        <w:gridCol w:w="1253"/>
      </w:tblGrid>
      <w:tr w:rsidR="001C6901" w14:paraId="67739D3D" w14:textId="77777777">
        <w:trPr>
          <w:trHeight w:val="315"/>
        </w:trPr>
        <w:tc>
          <w:tcPr>
            <w:tcW w:w="6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02B201" w14:textId="77777777" w:rsidR="001C6901" w:rsidRDefault="001C690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Экспертная оценка стендов, помещений, прилегающей территории по адресам организации</w:t>
            </w:r>
          </w:p>
        </w:tc>
      </w:tr>
      <w:tr w:rsidR="001C6901" w14:paraId="6F84049D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596414EF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Присутствие и полнота информационных материалов на стендах организации (в %):</w:t>
            </w:r>
          </w:p>
        </w:tc>
      </w:tr>
      <w:tr w:rsidR="001C6901" w14:paraId="0AAE6035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6B1FB8A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1.   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50BA46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1D523B79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EAD767E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    Место нахождения организации культуры и ее филиалов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FA7A42D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67AD81FA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6C064B9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3.   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4DE51042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1985C8A6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6603109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4.    Структура и органы управления организации культуры; фамилии, имена, отчества и должности руководителей организации культуры,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ее  структурных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345D83F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11C61941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C6F4107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5.    Режим, график работы организации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131E7047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362378B0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7C394B2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6.    Виды предоставляемых услуг организацией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252C78D0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77AB4341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9D9C977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7.    Перечень оказываемых платных услуг (при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наличии)*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услуг)*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3127F5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2D6EC3EC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04005FD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8.    Информация о планируемых мероприятиях (анонсы, афиши, акции), новости, события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33325835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07A0A84F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5EEE5C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9.   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EAE6B0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---</w:t>
            </w:r>
          </w:p>
        </w:tc>
      </w:tr>
      <w:tr w:rsidR="001C6901" w14:paraId="2C360554" w14:textId="77777777">
        <w:trPr>
          <w:trHeight w:val="315"/>
        </w:trPr>
        <w:tc>
          <w:tcPr>
            <w:tcW w:w="576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965A548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0B82990C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08674789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2F772230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и качество комфортных условий для предоставления услуг (в%):</w:t>
            </w:r>
          </w:p>
        </w:tc>
      </w:tr>
      <w:tr w:rsidR="001C6901" w14:paraId="01BCA0C0" w14:textId="77777777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2FF9C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Зона отдыха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F4607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Навигация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E4D7C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Вода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F912C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Санузел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11A0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Санитарное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05E9A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Транспорт. доступность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6A0E89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Гардероб</w:t>
            </w:r>
          </w:p>
        </w:tc>
      </w:tr>
      <w:tr w:rsidR="001C6901" w14:paraId="72217C99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3C6F8658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D81B856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148987F9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B320EEE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4A73B87F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5479B9AD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5CD4FE02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  <w:tr w:rsidR="001C6901" w14:paraId="23455C53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09B5ECAD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Доступность услуг для инвалидов - наличие и качество в помещениях или на прилегающей территории (в%):</w:t>
            </w:r>
          </w:p>
        </w:tc>
      </w:tr>
      <w:tr w:rsidR="001C6901" w14:paraId="486ADCA0" w14:textId="77777777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F3ADD3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0510B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Пандус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1E139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Стоянка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A1375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Лифты, поручни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961D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B7C5B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Спец. санузлы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9E5D38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1C6901" w14:paraId="6BCAFAFC" w14:textId="77777777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EB134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5100F1E1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2C4C2459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001B3B7C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2FC5ACA9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4D7D941B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7A753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1C6901" w14:paraId="049185B6" w14:textId="77777777">
        <w:trPr>
          <w:trHeight w:val="315"/>
        </w:trPr>
        <w:tc>
          <w:tcPr>
            <w:tcW w:w="0" w:type="auto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noWrap/>
            <w:vAlign w:val="center"/>
            <w:hideMark/>
          </w:tcPr>
          <w:p w14:paraId="650B7B99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Наличие условий доступности, позволяющих инвалидам получать услуги наравне с другими (в %):</w:t>
            </w:r>
          </w:p>
        </w:tc>
      </w:tr>
      <w:tr w:rsidR="001C6901" w14:paraId="33047D1B" w14:textId="77777777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C34486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8A55E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звуковой и зрительной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CD513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Дублирование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71025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Сурдопереводчик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337E8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Альтернативный сайт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4784C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Помощь работников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E80493" w14:textId="77777777" w:rsidR="001C6901" w:rsidRDefault="001C6901">
            <w:pPr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Дистантный режим</w:t>
            </w:r>
          </w:p>
        </w:tc>
      </w:tr>
      <w:tr w:rsidR="001C6901" w14:paraId="3C61A99A" w14:textId="77777777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403878" w14:textId="77777777" w:rsidR="001C6901" w:rsidRDefault="001C6901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10C32E4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2AD26B9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6575B8D2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704048FF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14:paraId="6D3D5060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noWrap/>
            <w:vAlign w:val="center"/>
            <w:hideMark/>
          </w:tcPr>
          <w:p w14:paraId="644168E3" w14:textId="77777777" w:rsidR="001C6901" w:rsidRDefault="001C6901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100,0</w:t>
            </w:r>
          </w:p>
        </w:tc>
      </w:tr>
    </w:tbl>
    <w:p w14:paraId="1A5B7A9E" w14:textId="77777777" w:rsidR="001C6901" w:rsidRDefault="001C6901" w:rsidP="001C6901"/>
    <w:p w14:paraId="2B7E9AD1" w14:textId="427BB319" w:rsidR="001C6901" w:rsidRDefault="001C6901">
      <w:r>
        <w:br w:type="page"/>
      </w:r>
    </w:p>
    <w:p w14:paraId="2EC450C1" w14:textId="77777777" w:rsidR="001C6901" w:rsidRDefault="001C6901" w:rsidP="001C6901"/>
    <w:tbl>
      <w:tblPr>
        <w:tblW w:w="6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</w:tblGrid>
      <w:tr w:rsidR="001C6901" w14:paraId="35B71B9B" w14:textId="77777777">
        <w:trPr>
          <w:trHeight w:val="315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7E79"/>
            <w:vAlign w:val="center"/>
            <w:hideMark/>
          </w:tcPr>
          <w:p w14:paraId="114C431B" w14:textId="77777777" w:rsidR="001C6901" w:rsidRDefault="001C6901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>Выказанные в ходе опроса предложения по улучшению условий оказания услуг (дословно)</w:t>
            </w:r>
          </w:p>
        </w:tc>
      </w:tr>
      <w:tr w:rsidR="001C6901" w14:paraId="51074F6D" w14:textId="77777777">
        <w:trPr>
          <w:trHeight w:val="3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CAAD702" w14:textId="77777777" w:rsidR="001C6901" w:rsidRDefault="001C6901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Филиал:114.1   Особых пожеланий нет, для нас все хорошо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Филиал:114.1   Все прекрасно!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Все устраивает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Всем довольны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Филиал:114.1   Ремонт помещений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Отремонтировать прилегающую территорию и парковку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необходимо благоустройство прилегающей территории, стоянка для машин (нет асфальта, весной и осенью грязь)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Просим убрать автоматы выдачи жвачек и прочего. Дети постоянно бегают рядом с ними, просят деньги. Ладно , если бы это было полезно, но конфеты и жвачки совсем к этим продуктам не относятся!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Оставайтесь всегда такими активными, позитивными и добрыми, Вы самый лучший коллектив.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br/>
              <w:t>Всегда на позитиве , что не спросишь всегда ответят вежливо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Приглашать побольше артистов эстрадных на исполнение концертов, проводить дискотеки для людей 40-50+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Филиал:114.0   Вы супер </w:t>
            </w:r>
            <w:r>
              <w:rPr>
                <w:rFonts w:ascii="Segoe UI Emoji" w:hAnsi="Segoe UI Emoji" w:cs="Segoe UI Emoji"/>
                <w:color w:val="000000"/>
              </w:rPr>
              <w:t>👍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Ремонт туалета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Все отлично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Все удовлетворяет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Все удовлетворяет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Филиал:114.0   Нужен ремонт туалетов и гардероба. Такое все старенькое,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пошарпаное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br/>
              <w:t>Филиал:114.0   Необходим ремонт помещений фойе, гардероба и зрительного зала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Сделать ремонт внутри здания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Филиал:114.1   Ремонт внутренних помещений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Ремонт туалетов, гардероба, фойе, зрительного зала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Очень необходим ремонт помещений , особенно санузла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Филиал:114.1   Ремонт помещений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Сделать капремонт помещений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Филиал:114.0   Нужен ремонт внутренних помещений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дк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, туалета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Филиал:114.0   Ремонт внутри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здпния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br/>
              <w:t>Филиал:114.0   Мероприятия и концерты на хорошем уровне, но помещения требуют ремонта, запах из туалета, сиденья в зрительном зале очень старые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Филиал:114.0   Ремонт туалета 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Ужасный запах от туалета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Ремонт внутри здания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Привлекать молодежь на работу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Хотелось бы улучшить состояние туалета, гардероба, нужен ремонт в фойе, к услугам и мероприятиям претензий нет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Все устраивает ждем новшеств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Территорию перед ДК облагородить нужно. Нет ни дорожек пешеходных, ни парковки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Филиал:114.0   Ремонт пора бы сделать, чтобы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>по современному</w:t>
            </w:r>
            <w:proofErr w:type="gramEnd"/>
            <w:r>
              <w:rPr>
                <w:rFonts w:ascii="Segoe UI Emoji" w:hAnsi="Segoe UI Emoji" w:cs="Segoe UI Emoji"/>
                <w:color w:val="000000"/>
              </w:rPr>
              <w:t>💪</w:t>
            </w:r>
            <w:r>
              <w:rPr>
                <w:rFonts w:ascii="Liberation Serif" w:hAnsi="Liberation Serif" w:cs="Liberation Serif"/>
                <w:color w:val="000000"/>
              </w:rPr>
              <w:br/>
              <w:t>Филиал:114.0   Продолжать так же радовать население своими мероприятиями</w:t>
            </w:r>
            <w:r>
              <w:rPr>
                <w:rFonts w:ascii="Liberation Serif" w:hAnsi="Liberation Serif" w:cs="Liberation Serif"/>
                <w:color w:val="000000"/>
              </w:rPr>
              <w:br/>
            </w:r>
            <w:r>
              <w:rPr>
                <w:rFonts w:ascii="Liberation Serif" w:hAnsi="Liberation Serif" w:cs="Liberation Serif"/>
                <w:color w:val="000000"/>
              </w:rPr>
              <w:lastRenderedPageBreak/>
              <w:t>Филиал:114.0   Замена неудобных старых кресел в зрительном зале</w:t>
            </w:r>
            <w:r>
              <w:rPr>
                <w:rFonts w:ascii="Liberation Serif" w:hAnsi="Liberation Serif" w:cs="Liberation Serif"/>
                <w:color w:val="000000"/>
              </w:rPr>
              <w:br/>
              <w:t xml:space="preserve">Филиал:114.0   Поставить нормальные кресла в зрительный зал </w:t>
            </w:r>
          </w:p>
        </w:tc>
      </w:tr>
    </w:tbl>
    <w:p w14:paraId="1E92ACA9" w14:textId="79222A79" w:rsidR="00B4620D" w:rsidRDefault="00B4620D" w:rsidP="001C6901"/>
    <w:sectPr w:rsidR="00B4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01"/>
    <w:rsid w:val="001C6901"/>
    <w:rsid w:val="00270325"/>
    <w:rsid w:val="005E18FF"/>
    <w:rsid w:val="006C24ED"/>
    <w:rsid w:val="009244C0"/>
    <w:rsid w:val="00B239B8"/>
    <w:rsid w:val="00B4620D"/>
    <w:rsid w:val="00D6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42A1"/>
  <w15:chartTrackingRefBased/>
  <w15:docId w15:val="{02065BDC-5140-4557-A982-D8915FBE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6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9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9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9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9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8FF"/>
    <w:pPr>
      <w:contextualSpacing/>
    </w:pPr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a4">
    <w:name w:val="Заголовок Знак"/>
    <w:basedOn w:val="a0"/>
    <w:link w:val="a3"/>
    <w:uiPriority w:val="10"/>
    <w:rsid w:val="005E18FF"/>
    <w:rPr>
      <w:rFonts w:asciiTheme="majorHAnsi" w:eastAsiaTheme="majorEastAsia" w:hAnsiTheme="majorHAnsi" w:cstheme="majorBidi"/>
      <w:b/>
      <w:color w:val="156082" w:themeColor="accent1"/>
      <w:spacing w:val="-10"/>
      <w:kern w:val="28"/>
      <w:sz w:val="56"/>
      <w:szCs w:val="56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1C6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6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6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69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69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6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6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6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6901"/>
    <w:rPr>
      <w:rFonts w:eastAsiaTheme="majorEastAsia" w:cstheme="majorBidi"/>
      <w:color w:val="272727" w:themeColor="text1" w:themeTint="D8"/>
    </w:rPr>
  </w:style>
  <w:style w:type="paragraph" w:styleId="a5">
    <w:name w:val="Subtitle"/>
    <w:basedOn w:val="a"/>
    <w:next w:val="a"/>
    <w:link w:val="a6"/>
    <w:uiPriority w:val="11"/>
    <w:qFormat/>
    <w:rsid w:val="001C69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6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6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69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6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69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6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69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6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1625</Words>
  <Characters>9266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Шкурин Денис Вадимович</dc:creator>
  <cp:keywords/>
  <dc:description/>
  <cp:lastModifiedBy>Шкурин Денис Вадимович</cp:lastModifiedBy>
  <cp:revision>1</cp:revision>
  <dcterms:created xsi:type="dcterms:W3CDTF">2025-11-19T08:03:00Z</dcterms:created>
  <dcterms:modified xsi:type="dcterms:W3CDTF">2025-11-19T08:03:00Z</dcterms:modified>
</cp:coreProperties>
</file>